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ADA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年全省交通运输工作会议召开</w:t>
      </w:r>
    </w:p>
    <w:p w14:paraId="4355CE9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省港投集团作交流发言</w:t>
      </w:r>
    </w:p>
    <w:p w14:paraId="239E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</w:p>
    <w:p w14:paraId="5AD7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1月13日，2025年全省交通运输工作会议</w:t>
      </w:r>
      <w:r>
        <w:rPr>
          <w:rFonts w:hint="eastAsia" w:cs="Times New Roman"/>
          <w:b w:val="0"/>
          <w:bCs w:val="0"/>
          <w:lang w:val="en-US" w:eastAsia="zh-CN"/>
        </w:rPr>
        <w:t>在成都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召开，省港投集团党委书记、董事长杨军</w:t>
      </w:r>
      <w:r>
        <w:rPr>
          <w:rFonts w:hint="eastAsia" w:cs="Times New Roman"/>
          <w:b w:val="0"/>
          <w:bCs w:val="0"/>
          <w:lang w:val="en-US" w:eastAsia="zh-CN"/>
        </w:rPr>
        <w:t>出席会议并作交流发言。</w:t>
      </w:r>
    </w:p>
    <w:p w14:paraId="105E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cs="Times New Roman"/>
          <w:b w:val="0"/>
          <w:bCs w:val="0"/>
          <w:lang w:val="en-US" w:eastAsia="zh-CN"/>
        </w:rPr>
        <w:t>杨军表示，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年省港投集团将在交通运输厅等省直相关部门的关心支持下，畅通水路运输一条江、织密多式联运一张网，带头当好全省水运建设运营主力军和综合交通物流龙头企业，为推动交通物流降本提质增效、促进交通运输事业高质量发展贡献国企力量。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一是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聚焦水运港航基础设施痛点，加快建设</w:t>
      </w:r>
      <w:r>
        <w:rPr>
          <w:rFonts w:hint="eastAsia" w:cs="Times New Roman"/>
          <w:b w:val="0"/>
          <w:bCs w:val="0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一条江</w:t>
      </w:r>
      <w:r>
        <w:rPr>
          <w:rFonts w:hint="eastAsia" w:cs="Times New Roman"/>
          <w:b w:val="0"/>
          <w:bCs w:val="0"/>
          <w:lang w:val="en-US" w:eastAsia="zh-CN"/>
        </w:rPr>
        <w:t>”。全力推进重点水运项目建设，联合重庆共建长江上游航运中心。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二是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聚焦水运降本提质增效难点，高效运营</w:t>
      </w:r>
      <w:r>
        <w:rPr>
          <w:rFonts w:hint="eastAsia" w:cs="Times New Roman"/>
          <w:b w:val="0"/>
          <w:bCs w:val="0"/>
          <w:lang w:val="en-US" w:eastAsia="zh-CN"/>
        </w:rPr>
        <w:t>“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一条江</w:t>
      </w:r>
      <w:r>
        <w:rPr>
          <w:rFonts w:hint="eastAsia" w:cs="Times New Roman"/>
          <w:b w:val="0"/>
          <w:bCs w:val="0"/>
          <w:lang w:val="en-US" w:eastAsia="zh-CN"/>
        </w:rPr>
        <w:t>”。深入贯彻水路运输提质倍增行动，聚焦水运发展“港、船、货”关键要素，推动四川水运高质量发展。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三是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聚焦水运互联互通不畅卡点，无缝衔接</w:t>
      </w:r>
      <w:r>
        <w:rPr>
          <w:rFonts w:hint="eastAsia" w:cs="Times New Roman"/>
          <w:b w:val="0"/>
          <w:bCs w:val="0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一条江</w:t>
      </w:r>
      <w:r>
        <w:rPr>
          <w:rFonts w:hint="eastAsia" w:cs="Times New Roman"/>
          <w:b w:val="0"/>
          <w:bCs w:val="0"/>
          <w:lang w:val="en-US" w:eastAsia="zh-CN"/>
        </w:rPr>
        <w:t>”。加快推进多式联运高质量发展，促进水、铁、公等多种运输方式高效协同。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四是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聚焦水运新质生产力发展堵点，智慧升级</w:t>
      </w:r>
      <w:r>
        <w:rPr>
          <w:rFonts w:hint="eastAsia" w:cs="Times New Roman"/>
          <w:b w:val="0"/>
          <w:bCs w:val="0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一条江</w:t>
      </w:r>
      <w:r>
        <w:rPr>
          <w:rFonts w:hint="eastAsia" w:cs="Times New Roman"/>
          <w:b w:val="0"/>
          <w:bCs w:val="0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。带头助推创新应用场景规模化落地，推进交通物流数字化转型升级。</w:t>
      </w:r>
    </w:p>
    <w:sectPr>
      <w:footerReference r:id="rId5" w:type="default"/>
      <w:pgSz w:w="11906" w:h="16838"/>
      <w:pgMar w:top="209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9C3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395E1">
                          <w:pPr>
                            <w:pStyle w:val="8"/>
                            <w:ind w:left="320" w:leftChars="100" w:right="320" w:rightChars="100" w:firstLine="0" w:firstLineChars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395E1">
                    <w:pPr>
                      <w:pStyle w:val="8"/>
                      <w:ind w:left="320" w:leftChars="100" w:right="320" w:rightChars="100" w:firstLine="0" w:firstLineChars="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000000"/>
    <w:rsid w:val="01E7509F"/>
    <w:rsid w:val="08676660"/>
    <w:rsid w:val="08E44915"/>
    <w:rsid w:val="0BE546F9"/>
    <w:rsid w:val="10BC2F99"/>
    <w:rsid w:val="19053704"/>
    <w:rsid w:val="1F6454C0"/>
    <w:rsid w:val="25067481"/>
    <w:rsid w:val="26BC7A25"/>
    <w:rsid w:val="3B4350D6"/>
    <w:rsid w:val="3E7D18F3"/>
    <w:rsid w:val="3EE442B9"/>
    <w:rsid w:val="45F431FE"/>
    <w:rsid w:val="47D52799"/>
    <w:rsid w:val="4A1616E3"/>
    <w:rsid w:val="4DA45E63"/>
    <w:rsid w:val="4DBD1A66"/>
    <w:rsid w:val="4EAE2FBF"/>
    <w:rsid w:val="524E3B18"/>
    <w:rsid w:val="53F773F0"/>
    <w:rsid w:val="5E2B65BA"/>
    <w:rsid w:val="624D3BA3"/>
    <w:rsid w:val="73587378"/>
    <w:rsid w:val="78054197"/>
    <w:rsid w:val="782A19A2"/>
    <w:rsid w:val="7AC2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200" w:beforeAutospacing="0" w:after="100" w:afterLines="100" w:afterAutospacing="0" w:line="576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rFonts w:ascii="Times New Roman" w:hAnsi="Times New Roman" w:eastAsia="仿宋_GB2312"/>
      <w:b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660" w:lineRule="exact"/>
      <w:ind w:firstLine="883" w:firstLineChars="200"/>
    </w:pPr>
    <w:rPr>
      <w:rFonts w:ascii="Times New Roman" w:hAnsi="Times New Roman" w:eastAsia="仿宋_GB2312" w:cs="Times New Roman"/>
      <w:b/>
      <w:sz w:val="36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435</Characters>
  <Lines>0</Lines>
  <Paragraphs>0</Paragraphs>
  <TotalTime>265</TotalTime>
  <ScaleCrop>false</ScaleCrop>
  <LinksUpToDate>false</LinksUpToDate>
  <CharactersWithSpaces>435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2023-09-25T02:46:00Z</dcterms:created>
  <dc:creator>swufe</dc:creator>
  <cp:lastModifiedBy>潘雪倩</cp:lastModifiedBy>
  <cp:lastPrinted>2025-01-15T02:55:00Z</cp:lastPrinted>
  <dcterms:modified xsi:type="dcterms:W3CDTF">2025-01-15T03:04:41Z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C3BABCD2A6C1408F991876C6A433E182_13</vt:lpwstr>
  </property>
</Properties>
</file>